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240B08F" w:rsidR="007C2FEE" w:rsidRPr="000F3E6A" w:rsidRDefault="00A0726C" w:rsidP="007C2FEE">
      <w:pPr>
        <w:pStyle w:val="Head"/>
      </w:pPr>
      <w:r>
        <w:rPr>
          <w:lang w:val="it-IT"/>
        </w:rPr>
        <w:t xml:space="preserve">Vögele │ Stesa e compattazione completamente elettriche </w:t>
      </w:r>
    </w:p>
    <w:p w14:paraId="34A89D42" w14:textId="1D05A52A" w:rsidR="007C2FEE" w:rsidRPr="00EF71BA" w:rsidRDefault="00DE7620" w:rsidP="007C2FEE">
      <w:pPr>
        <w:pStyle w:val="Subhead"/>
      </w:pPr>
      <w:r>
        <w:rPr>
          <w:bCs/>
          <w:iCs w:val="0"/>
          <w:lang w:val="it-IT"/>
        </w:rPr>
        <w:t>Progetto pilota con finitrice Vögele e rullo Hamm</w:t>
      </w:r>
    </w:p>
    <w:p w14:paraId="7DEB9883" w14:textId="5BAD4774" w:rsidR="00C54FC2" w:rsidRPr="00EF71BA" w:rsidRDefault="00C54FC2" w:rsidP="004C21E1">
      <w:pPr>
        <w:pStyle w:val="Teaser"/>
      </w:pPr>
      <w:r>
        <w:rPr>
          <w:bCs/>
          <w:lang w:val="it-IT"/>
        </w:rPr>
        <w:t xml:space="preserve">Nell’ambito di un intervento per il potenziamento della rete nel Baden-Württemberg, a Rangendingen, sono state impiegate esclusivamente macchine elettriche, tra cui anche la finitrice gommata MINI 502e di Vögele e il rullo tandem Hamm HD 12e VT. </w:t>
      </w:r>
    </w:p>
    <w:p w14:paraId="45AFE0CD" w14:textId="52477110" w:rsidR="007C2FEE" w:rsidRPr="00EF71BA" w:rsidRDefault="00DC4EFC" w:rsidP="008D26D8">
      <w:pPr>
        <w:pStyle w:val="Absatzberschrift"/>
      </w:pPr>
      <w:r>
        <w:rPr>
          <w:bCs/>
          <w:lang w:val="it-IT"/>
        </w:rPr>
        <w:t>Lavoro con meno emissioni, più silenzioso e più sicuro</w:t>
      </w:r>
    </w:p>
    <w:p w14:paraId="254FD9F4" w14:textId="1DFAEF96" w:rsidR="00B95A96" w:rsidRPr="00EF71BA" w:rsidRDefault="00B53F37" w:rsidP="000F3E6A">
      <w:pPr>
        <w:pStyle w:val="Standardabsatz"/>
      </w:pPr>
      <w:r>
        <w:rPr>
          <w:lang w:val="it-IT"/>
        </w:rPr>
        <w:t xml:space="preserve">Un processo di costruzione più economico e sicuro, meno emissioni di rumore e CO₂ – il concetto del cantiere completamente elettrico presenta molti vantaggi per le imprese edili, i lavoratori e i residenti. Negli interventi di costruzione di strade e movimento terra per il potenziamento della rete nella cittadina di Rangendingen, nel Baden-Württemberg, l’impresa edile esecutrice ha puntato esclusivamente sulle macchine edili elettriche. Il cantiere pilota era parte di “NETZbaustelle der Zukunft” – un programma della Netze BW. In questo contesto viene testato con quali interventi può essere resa più sicura, digitale, silenziosa e più povera di emissioni la costruzione di domani. </w:t>
      </w:r>
    </w:p>
    <w:p w14:paraId="03691BE5" w14:textId="77777777" w:rsidR="00B95A96" w:rsidRPr="00EF71BA" w:rsidRDefault="00B95A96" w:rsidP="000F3E6A">
      <w:pPr>
        <w:pStyle w:val="Absatzberschrift"/>
      </w:pPr>
      <w:r>
        <w:rPr>
          <w:bCs/>
          <w:lang w:val="it-IT"/>
        </w:rPr>
        <w:t>Le macchine elettriche Vögele e Hamm</w:t>
      </w:r>
    </w:p>
    <w:p w14:paraId="06818D7D" w14:textId="5116C51E" w:rsidR="00B95A96" w:rsidRPr="00EF71BA" w:rsidRDefault="00B95A96" w:rsidP="000F3E6A">
      <w:pPr>
        <w:pStyle w:val="Standardabsatz"/>
      </w:pPr>
      <w:r>
        <w:rPr>
          <w:lang w:val="it-IT"/>
        </w:rPr>
        <w:t xml:space="preserve">Per la stesa e la compattazione dello strato di base l’impresa edile ha impiegato due nuove macchine: il rullo tandem Hamm HD 12e VT e la finitrice gommata Vögele MINI 502e. Entrambe le macchine lavorano con la massima silenziosità e non producono emissioni locali – sono quindi perfette per gli interventi di costruzione nei centri urbani, con severe norme sulle emissioni. I loro gruppi trasportatori e motori e il riscaldamento del banco della finitrice gommata sono azionati in modo completamente elettrico e si caratterizzano per il basso consumo di energia. </w:t>
      </w:r>
    </w:p>
    <w:p w14:paraId="331DACD6" w14:textId="4B8676F3" w:rsidR="00B95A96" w:rsidRPr="00EF71BA" w:rsidRDefault="00EB38AD" w:rsidP="00320CFA">
      <w:pPr>
        <w:pStyle w:val="Absatzberschrift"/>
      </w:pPr>
      <w:r>
        <w:rPr>
          <w:bCs/>
          <w:lang w:val="it-IT"/>
        </w:rPr>
        <w:t>Autonomia: fino a due giorni di stesa</w:t>
      </w:r>
    </w:p>
    <w:p w14:paraId="4DE6CF41" w14:textId="77E09473" w:rsidR="00B95A96" w:rsidRPr="00EF71BA" w:rsidRDefault="00C9501D" w:rsidP="000F3E6A">
      <w:pPr>
        <w:pStyle w:val="Standardabsatz"/>
      </w:pPr>
      <w:r>
        <w:rPr>
          <w:lang w:val="it-IT"/>
        </w:rPr>
        <w:t>Finitrice e rullo hanno iniziato il loro giorno di lavoro a Rangendingen con le batterie completamente ricaricate. La batteria della MINI 502e ha una capacità di accumulo di 22 kWh, quella del rullo tandem di 23,4 kWh. Entrambe le macchine hanno offerto quindi energia a sufficienza per un’autonomia fino a due giorni di stesa. Inoltre, la squadra di stesa ha avuto la possibilità di collegarsi ai quadri di distribuzione elettrici presenti sul posto, in modo da prendere dimestichezza con il processo di ricarica. Gli operatori hanno avuto sempre sotto controllo lo stato di carica attuale attraverso i display sulle console di comando.</w:t>
      </w:r>
    </w:p>
    <w:p w14:paraId="2AA9D611" w14:textId="77777777" w:rsidR="00B95A96" w:rsidRPr="00EF71BA" w:rsidRDefault="00B95A96" w:rsidP="00320CFA">
      <w:pPr>
        <w:pStyle w:val="Absatzberschrift"/>
      </w:pPr>
      <w:r>
        <w:rPr>
          <w:bCs/>
          <w:lang w:val="it-IT"/>
        </w:rPr>
        <w:t>Stesa rapida del nuovo strato di base</w:t>
      </w:r>
    </w:p>
    <w:p w14:paraId="7AED9562" w14:textId="101711E5" w:rsidR="00B80234" w:rsidRDefault="0009606C" w:rsidP="008573E7">
      <w:pPr>
        <w:pStyle w:val="Standardabsatz"/>
        <w:rPr>
          <w:b/>
        </w:rPr>
      </w:pPr>
      <w:r>
        <w:rPr>
          <w:lang w:val="it-IT"/>
        </w:rPr>
        <w:t>La MINI 502e ha realizzato la stesa del tappetino di usura lungo 290 m e largo da 1,00 a 1,30 m. Come per i modelli a gasolio, è possibile controllare e monitorare l’intero processo di stesa in modo semplice e comodo. Con una larghezza base di soli 0,90 m e una larghezza di stesa da 0,25 m a 1,8 m, la macchina si è rivelata perfetta per il rifacimento del marciapiede stretto e in parte tortuoso sulla Königsberger Straße. La finitrice gommata compatta ha bisogno di poco spazio per manovrare e dispone di un raggio di sterzata molto ridotto. La squadra è riuscita a realizzare il tappetino di usura in modo efficiente e con una qualità elevata.</w:t>
      </w:r>
      <w:r w:rsidR="008573E7">
        <w:rPr>
          <w:lang w:val="it-IT"/>
        </w:rPr>
        <w:t xml:space="preserve"> </w:t>
      </w:r>
      <w:r w:rsidR="00B80234">
        <w:rPr>
          <w:lang w:val="it-IT"/>
        </w:rPr>
        <w:br w:type="page"/>
      </w:r>
    </w:p>
    <w:p w14:paraId="1E795F4C" w14:textId="0788D84D" w:rsidR="00B95A96" w:rsidRPr="00EF71BA" w:rsidRDefault="0009606C" w:rsidP="00320CFA">
      <w:pPr>
        <w:pStyle w:val="Absatzberschrift"/>
      </w:pPr>
      <w:r>
        <w:rPr>
          <w:bCs/>
          <w:lang w:val="it-IT"/>
        </w:rPr>
        <w:lastRenderedPageBreak/>
        <w:t>Gruppi trasportatori ad azionamento elettrico</w:t>
      </w:r>
    </w:p>
    <w:p w14:paraId="71FC14E4" w14:textId="479CF0A5" w:rsidR="00B95A96" w:rsidRPr="00EF71BA" w:rsidRDefault="00B95A96" w:rsidP="000F3E6A">
      <w:pPr>
        <w:pStyle w:val="Standardabsatz"/>
      </w:pPr>
      <w:r>
        <w:rPr>
          <w:lang w:val="it-IT"/>
        </w:rPr>
        <w:t>La MINI 502e ha una grande tramoggia di trasferimento con una larga apertura a imbuto, che è stata alimentata lateralmente da una pala caricatrice gommata. Questo ha reso la movimentazione di materiale particolarmente comoda e pulita. La distribuzione del conglomerato è avvenuta tramite due coclee distributrici azionate elettricamente sull’intera larghezza di stesa.</w:t>
      </w:r>
    </w:p>
    <w:p w14:paraId="6EBA6583" w14:textId="77777777" w:rsidR="00B95A96" w:rsidRPr="00EF71BA" w:rsidRDefault="00B95A96" w:rsidP="00320CFA">
      <w:pPr>
        <w:pStyle w:val="Absatzberschrift"/>
      </w:pPr>
      <w:r>
        <w:rPr>
          <w:bCs/>
          <w:lang w:val="it-IT"/>
        </w:rPr>
        <w:t>Alta potenza di compattazione</w:t>
      </w:r>
    </w:p>
    <w:p w14:paraId="34381A1E" w14:textId="08433ED7" w:rsidR="00B95A96" w:rsidRPr="00EF71BA" w:rsidRDefault="00B95A96" w:rsidP="000F3E6A">
      <w:pPr>
        <w:pStyle w:val="Standardabsatz"/>
      </w:pPr>
      <w:r>
        <w:rPr>
          <w:lang w:val="it-IT"/>
        </w:rPr>
        <w:t xml:space="preserve">Immediatamente dietro la finitrice Vögele, il rullo Hamm HD 12e VT ha compattato il conglomerato bituminoso steso. Anche questa macchina è molto silenziosa in funzione, comoda e intuitiva da manovrare. Un grande vantaggio è stato inoltre offerto dalla grande forza di compattazione e dall’alta precisione del piccolo rullo elettrico, in grado di compattare precisamente fino al margine. Come spesso accade nei piccoli cantieri, ha dimostrato tutti i propri vantaggi anche come rullo combinato. La combinazione di compattazione dinamica tramite il tamburo liscio e di effetto plasmante e follante delle ruote di gomma rende possibile non solo una rapida intensificazione della compattazione, ma anche una sigillatura omogenea delle superfici. </w:t>
      </w:r>
    </w:p>
    <w:p w14:paraId="674EBCF3" w14:textId="0FFA9A17" w:rsidR="00B95A96" w:rsidRPr="00EF71BA" w:rsidRDefault="007470D4" w:rsidP="00E635A2">
      <w:pPr>
        <w:pStyle w:val="Absatzberschrift"/>
      </w:pPr>
      <w:r>
        <w:rPr>
          <w:bCs/>
          <w:lang w:val="it-IT"/>
        </w:rPr>
        <w:t>Alta potenza – basso consumo di energia</w:t>
      </w:r>
    </w:p>
    <w:p w14:paraId="52B39E21" w14:textId="0B2CD8AE" w:rsidR="00B95A96" w:rsidRPr="00EF71BA" w:rsidRDefault="00BB12C5" w:rsidP="000F3E6A">
      <w:pPr>
        <w:pStyle w:val="Standardabsatz"/>
      </w:pPr>
      <w:r>
        <w:rPr>
          <w:lang w:val="it-IT"/>
        </w:rPr>
        <w:t xml:space="preserve">Dopo la conclusione dell’intervento di costruzione, la squadra di stesa ha tratto un bilancio positivo: la finitrice stradale e il rullo, azionati elettricamente, sono altamente performanti, semplici da comandare e offrono inoltre un buon bilancio energetico. Consumano infatti energia solo se sono impiegati veramente. Questo contribuisce a realizzare un processo di costruzione economico. Allo stesso tempo, squadra di stesa e residenti approfittano di una stesa silenziosa e senza emissioni. “Siamo felici di poter contribuire qui sul posto alla riduzione del rumore e dell’impatto ambientale grazie all’impiego di macchine edili completamente elettriche”, spiega Jean-Pierre Liedtke, direttore dei lavori alla Leonhard Weiss. </w:t>
      </w:r>
    </w:p>
    <w:p w14:paraId="54494BC7" w14:textId="77777777" w:rsidR="000F3E6A" w:rsidRPr="00EF71BA" w:rsidRDefault="000F3E6A" w:rsidP="000F3E6A">
      <w:pPr>
        <w:pStyle w:val="Standardabsatz"/>
      </w:pPr>
    </w:p>
    <w:p w14:paraId="386D2442" w14:textId="77777777" w:rsidR="002C1B77" w:rsidRDefault="002C1B77" w:rsidP="00BC487A">
      <w:pPr>
        <w:rPr>
          <w:b/>
          <w:bCs/>
          <w:sz w:val="22"/>
          <w:szCs w:val="22"/>
        </w:rPr>
      </w:pPr>
    </w:p>
    <w:p w14:paraId="64ABBB85" w14:textId="5ADF026E" w:rsidR="007C2FEE" w:rsidRPr="00EF71BA" w:rsidRDefault="007C2FEE" w:rsidP="00BC487A">
      <w:pPr>
        <w:rPr>
          <w:b/>
          <w:bCs/>
          <w:sz w:val="22"/>
          <w:szCs w:val="22"/>
        </w:rPr>
      </w:pPr>
      <w:r>
        <w:rPr>
          <w:b/>
          <w:bCs/>
          <w:sz w:val="22"/>
          <w:szCs w:val="22"/>
          <w:lang w:val="it-IT"/>
        </w:rPr>
        <w:t>Foto:</w:t>
      </w:r>
    </w:p>
    <w:p w14:paraId="06345839" w14:textId="77777777" w:rsidR="00BC487A" w:rsidRPr="00EF71BA" w:rsidRDefault="00BC487A" w:rsidP="00BC487A">
      <w:pPr>
        <w:rPr>
          <w:rFonts w:eastAsiaTheme="minorHAnsi" w:cstheme="minorBidi"/>
          <w:b/>
          <w:sz w:val="22"/>
          <w:szCs w:val="24"/>
        </w:rPr>
      </w:pPr>
    </w:p>
    <w:p w14:paraId="32D3C069" w14:textId="77777777" w:rsidR="003A3041" w:rsidRPr="003A3041" w:rsidRDefault="003A3041" w:rsidP="003A3041">
      <w:pPr>
        <w:pStyle w:val="BUbold"/>
        <w:rPr>
          <w:noProof/>
        </w:rPr>
      </w:pPr>
      <w:r>
        <w:rPr>
          <w:bCs/>
          <w:noProof/>
          <w:lang w:val="it-IT"/>
        </w:rPr>
        <w:drawing>
          <wp:inline distT="0" distB="0" distL="0" distR="0" wp14:anchorId="56F84712" wp14:editId="46EFB6B4">
            <wp:extent cx="3240000" cy="2159204"/>
            <wp:effectExtent l="0" t="0" r="0" b="0"/>
            <wp:docPr id="372346300" name="Grafik 6" descr="Un’immagine con esterni, cielo, veicolo, terreno.&#10;&#10;I contenuti generati dall’IA potrebbero contenere err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346300" name="Grafik 6" descr="Ein Bild, das draußen, Himmel, Fahrzeug, Geländ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240000" cy="2159204"/>
                    </a:xfrm>
                    <a:prstGeom prst="rect">
                      <a:avLst/>
                    </a:prstGeom>
                    <a:noFill/>
                    <a:ln>
                      <a:noFill/>
                    </a:ln>
                  </pic:spPr>
                </pic:pic>
              </a:graphicData>
            </a:graphic>
          </wp:inline>
        </w:drawing>
      </w:r>
    </w:p>
    <w:p w14:paraId="6D0D40FF" w14:textId="44F82478" w:rsidR="003A3041" w:rsidRPr="00831E70" w:rsidRDefault="003A3041" w:rsidP="003A3041">
      <w:pPr>
        <w:pStyle w:val="BUbold"/>
        <w:rPr>
          <w:noProof/>
        </w:rPr>
      </w:pPr>
      <w:r>
        <w:rPr>
          <w:bCs/>
          <w:noProof/>
          <w:lang w:val="it-IT"/>
        </w:rPr>
        <w:t>JV_photo_Rangendingen_electrical_jobsite__001_PR</w:t>
      </w:r>
      <w:r>
        <w:rPr>
          <w:b w:val="0"/>
          <w:noProof/>
          <w:lang w:val="it-IT"/>
        </w:rPr>
        <w:br/>
        <w:t>Cantiere pilota a Rangendingen: in un intervento per il potenziamento della rete, l’impresa edile esecutrice ha puntato su una finitrice elettrica a batteria Vögele e su un rullo elettrico Hamm.</w:t>
      </w:r>
    </w:p>
    <w:p w14:paraId="4CFCC8BB" w14:textId="77777777" w:rsidR="00E56C61" w:rsidRPr="00831E70" w:rsidRDefault="00E56C61" w:rsidP="00E56C61">
      <w:pPr>
        <w:pStyle w:val="BUnormal"/>
      </w:pPr>
    </w:p>
    <w:p w14:paraId="52308044" w14:textId="0CFD08FD" w:rsidR="00E56C61" w:rsidRPr="002C1B77" w:rsidRDefault="00E56C61" w:rsidP="00E56C61">
      <w:pPr>
        <w:pStyle w:val="BUbold"/>
        <w:rPr>
          <w:noProof/>
        </w:rPr>
      </w:pPr>
      <w:r>
        <w:rPr>
          <w:bCs/>
          <w:noProof/>
          <w:lang w:val="it-IT"/>
        </w:rPr>
        <w:lastRenderedPageBreak/>
        <w:drawing>
          <wp:inline distT="0" distB="0" distL="0" distR="0" wp14:anchorId="4666DCD2" wp14:editId="6BDD5DAC">
            <wp:extent cx="3240000" cy="2159207"/>
            <wp:effectExtent l="0" t="0" r="0" b="0"/>
            <wp:docPr id="1144608498" name="Grafik 7" descr="Un’immagine con esterni, cielo, ruota, pneumatici.&#10;&#10;I contenuti generati dall’IA potrebbero contenere err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608498" name="Grafik 7" descr="Ein Bild, das draußen, Himmel, Rad, Reifen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240000" cy="2159207"/>
                    </a:xfrm>
                    <a:prstGeom prst="rect">
                      <a:avLst/>
                    </a:prstGeom>
                    <a:noFill/>
                    <a:ln>
                      <a:noFill/>
                    </a:ln>
                  </pic:spPr>
                </pic:pic>
              </a:graphicData>
            </a:graphic>
          </wp:inline>
        </w:drawing>
      </w:r>
    </w:p>
    <w:p w14:paraId="016523FF" w14:textId="7E9BECE0" w:rsidR="002C1B77" w:rsidRDefault="00E56C61" w:rsidP="002C1B77">
      <w:pPr>
        <w:pStyle w:val="BUbold"/>
        <w:rPr>
          <w:noProof/>
        </w:rPr>
      </w:pPr>
      <w:r>
        <w:rPr>
          <w:bCs/>
          <w:noProof/>
          <w:lang w:val="it-IT"/>
        </w:rPr>
        <w:t>JV_photo_Rangendingen_electrical_jobsite__002_PR</w:t>
      </w:r>
      <w:r>
        <w:rPr>
          <w:b w:val="0"/>
          <w:noProof/>
          <w:lang w:val="it-IT"/>
        </w:rPr>
        <w:br/>
        <w:t>Silenziosi e senza emissioni locali: i gruppi trasportatori e motori e il riscaldamento del banco della finitrice gommata MINI 502e sono azionati in modo completamente elettrico.</w:t>
      </w:r>
      <w:r>
        <w:rPr>
          <w:bCs/>
          <w:noProof/>
          <w:lang w:val="it-IT"/>
        </w:rPr>
        <w:t xml:space="preserve"> </w:t>
      </w:r>
    </w:p>
    <w:p w14:paraId="1BA28D78" w14:textId="77777777" w:rsidR="002C1B77" w:rsidRPr="002C1B77" w:rsidRDefault="002C1B77" w:rsidP="002C1B77">
      <w:pPr>
        <w:pStyle w:val="BUnormal"/>
      </w:pPr>
    </w:p>
    <w:p w14:paraId="6BBBB646" w14:textId="4CA5E9CD" w:rsidR="007C2FEE" w:rsidRPr="0044004A" w:rsidRDefault="003A3041" w:rsidP="007C2FEE">
      <w:pPr>
        <w:pStyle w:val="BUbold"/>
        <w:rPr>
          <w:noProof/>
        </w:rPr>
      </w:pPr>
      <w:r>
        <w:rPr>
          <w:b w:val="0"/>
          <w:noProof/>
          <w:lang w:val="it-IT"/>
        </w:rPr>
        <w:drawing>
          <wp:inline distT="0" distB="0" distL="0" distR="0" wp14:anchorId="43BC7546" wp14:editId="16F191B5">
            <wp:extent cx="3240000" cy="2159206"/>
            <wp:effectExtent l="0" t="0" r="0" b="0"/>
            <wp:docPr id="1149605603" name="Grafik 2" descr="Un’immagine con esterni, indumenti, persona, ruota. I contenuti generati dall’IA potrebbero contenere err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605603" name="Grafik 2" descr="Ein Bild, das Kleidung, Person, draußen, Rad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2159206"/>
                    </a:xfrm>
                    <a:prstGeom prst="rect">
                      <a:avLst/>
                    </a:prstGeom>
                    <a:noFill/>
                    <a:ln>
                      <a:noFill/>
                    </a:ln>
                  </pic:spPr>
                </pic:pic>
              </a:graphicData>
            </a:graphic>
          </wp:inline>
        </w:drawing>
      </w:r>
      <w:r>
        <w:rPr>
          <w:b w:val="0"/>
          <w:noProof/>
          <w:lang w:val="it-IT"/>
        </w:rPr>
        <w:br/>
      </w:r>
      <w:r>
        <w:rPr>
          <w:bCs/>
          <w:noProof/>
          <w:lang w:val="it-IT"/>
        </w:rPr>
        <w:t>JV_photo_Rangendingen_electrical_jobsite__003_PR</w:t>
      </w:r>
    </w:p>
    <w:p w14:paraId="062ED702" w14:textId="7F0DCEFE" w:rsidR="003A3041" w:rsidRDefault="00CE378C" w:rsidP="002C1B77">
      <w:pPr>
        <w:pStyle w:val="BUbold"/>
        <w:rPr>
          <w:b w:val="0"/>
          <w:bCs/>
          <w:noProof/>
        </w:rPr>
      </w:pPr>
      <w:r>
        <w:rPr>
          <w:b w:val="0"/>
          <w:noProof/>
          <w:lang w:val="it-IT"/>
        </w:rPr>
        <w:t xml:space="preserve">Autonomia fino a due giorni di stesa: la finitrice gommata MINI 502e ha una capacità di accumulo di 22 kWh e ha potuto essere ricaricata sul posto presso i quadri di distribuzione elettrici. </w:t>
      </w:r>
    </w:p>
    <w:p w14:paraId="53DAE9DD" w14:textId="77777777" w:rsidR="002C1B77" w:rsidRPr="002C1B77" w:rsidRDefault="002C1B77" w:rsidP="002C1B77">
      <w:pPr>
        <w:pStyle w:val="BUnormal"/>
      </w:pPr>
    </w:p>
    <w:p w14:paraId="184412AD" w14:textId="63748FD8" w:rsidR="003A3041" w:rsidRDefault="003A3041" w:rsidP="003A3041">
      <w:pPr>
        <w:pStyle w:val="BUbold"/>
      </w:pPr>
      <w:r>
        <w:rPr>
          <w:bCs/>
          <w:noProof/>
          <w:lang w:val="it-IT"/>
        </w:rPr>
        <w:drawing>
          <wp:inline distT="0" distB="0" distL="0" distR="0" wp14:anchorId="7EAFC0FA" wp14:editId="1F504D5F">
            <wp:extent cx="3240000" cy="2159207"/>
            <wp:effectExtent l="0" t="0" r="0" b="0"/>
            <wp:docPr id="1277192642" name="Grafik 4" descr="Un’immagine con esterni, ruota, cielo, veicolo agricolo.&#10;&#10;I contenuti generati dall’IA potrebbero contenere err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192642" name="Grafik 4" descr="Ein Bild, das draußen, Rad, Himmel, Land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240000" cy="2159207"/>
                    </a:xfrm>
                    <a:prstGeom prst="rect">
                      <a:avLst/>
                    </a:prstGeom>
                    <a:noFill/>
                    <a:ln>
                      <a:noFill/>
                    </a:ln>
                  </pic:spPr>
                </pic:pic>
              </a:graphicData>
            </a:graphic>
          </wp:inline>
        </w:drawing>
      </w:r>
    </w:p>
    <w:p w14:paraId="3543EC15" w14:textId="7CF435A9" w:rsidR="003A3041" w:rsidRPr="0044004A" w:rsidRDefault="00E56C61" w:rsidP="003A3041">
      <w:pPr>
        <w:pStyle w:val="BUbold"/>
      </w:pPr>
      <w:r>
        <w:rPr>
          <w:bCs/>
          <w:noProof/>
          <w:lang w:val="it-IT"/>
        </w:rPr>
        <w:t>JV_photo_Rangendingen_electrical_jobsite__004_PR</w:t>
      </w:r>
    </w:p>
    <w:p w14:paraId="43BC7053" w14:textId="55D0E5C3" w:rsidR="00980313" w:rsidRDefault="00CE378C" w:rsidP="007C2FEE">
      <w:pPr>
        <w:pStyle w:val="BUnormal"/>
        <w:rPr>
          <w:lang w:val="it-IT"/>
        </w:rPr>
      </w:pPr>
      <w:r>
        <w:rPr>
          <w:lang w:val="it-IT"/>
        </w:rPr>
        <w:t xml:space="preserve">Grande forza di compattazione e alta precisione: immediatamente dietro la finitrice Vögele, il rullo elettrico a batteria Hamm HD 12e VT ha compattato il conglomerato bituminoso steso. </w:t>
      </w:r>
    </w:p>
    <w:p w14:paraId="04B8D4C5" w14:textId="77777777" w:rsidR="00042102" w:rsidRPr="008059E0" w:rsidRDefault="00042102" w:rsidP="00042102">
      <w:pPr>
        <w:rPr>
          <w:sz w:val="22"/>
          <w:szCs w:val="22"/>
        </w:rPr>
      </w:pPr>
      <w:r>
        <w:rPr>
          <w:b/>
          <w:bCs/>
          <w:sz w:val="22"/>
          <w:szCs w:val="22"/>
          <w:lang w:val="it-IT"/>
        </w:rPr>
        <w:lastRenderedPageBreak/>
        <w:t>Video:</w:t>
      </w:r>
    </w:p>
    <w:p w14:paraId="41C72D88" w14:textId="518B8CBB" w:rsidR="00042102" w:rsidRPr="008059E0" w:rsidRDefault="00042102" w:rsidP="00042102">
      <w:pPr>
        <w:rPr>
          <w:rFonts w:eastAsiaTheme="minorHAnsi" w:cstheme="minorBidi"/>
          <w:b/>
          <w:sz w:val="22"/>
          <w:szCs w:val="24"/>
        </w:rPr>
      </w:pPr>
      <w:r>
        <w:rPr>
          <w:noProof/>
          <w:lang w:val="en-GB"/>
        </w:rPr>
        <w:drawing>
          <wp:inline distT="0" distB="0" distL="0" distR="0" wp14:anchorId="71A2B926" wp14:editId="72E35B69">
            <wp:extent cx="2880000" cy="1618612"/>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618612"/>
                    </a:xfrm>
                    <a:prstGeom prst="rect">
                      <a:avLst/>
                    </a:prstGeom>
                    <a:noFill/>
                    <a:ln>
                      <a:noFill/>
                    </a:ln>
                  </pic:spPr>
                </pic:pic>
              </a:graphicData>
            </a:graphic>
          </wp:inline>
        </w:drawing>
      </w:r>
    </w:p>
    <w:p w14:paraId="112A9B71" w14:textId="75437E72" w:rsidR="00042102" w:rsidRPr="008059E0" w:rsidRDefault="00042102" w:rsidP="00042102">
      <w:pPr>
        <w:spacing w:after="160" w:line="278" w:lineRule="auto"/>
        <w:rPr>
          <w:sz w:val="18"/>
          <w:szCs w:val="18"/>
        </w:rPr>
      </w:pPr>
    </w:p>
    <w:p w14:paraId="2A99FA25" w14:textId="4505CBBE" w:rsidR="00042102" w:rsidRPr="00042102" w:rsidRDefault="00042102" w:rsidP="00042102">
      <w:pPr>
        <w:spacing w:after="160" w:line="278" w:lineRule="auto"/>
        <w:rPr>
          <w:rStyle w:val="Hyperlink"/>
        </w:rPr>
      </w:pPr>
      <w:r>
        <w:rPr>
          <w:sz w:val="20"/>
          <w:szCs w:val="20"/>
          <w:lang w:val="it-IT"/>
        </w:rPr>
        <w:fldChar w:fldCharType="begin"/>
      </w:r>
      <w:r>
        <w:rPr>
          <w:sz w:val="20"/>
          <w:szCs w:val="20"/>
          <w:lang w:val="it-IT"/>
        </w:rPr>
        <w:instrText xml:space="preserve"> HYPERLINK "https://youtu.be/5AE3cfsDTVA" </w:instrText>
      </w:r>
      <w:r>
        <w:rPr>
          <w:sz w:val="20"/>
          <w:szCs w:val="20"/>
          <w:lang w:val="it-IT"/>
        </w:rPr>
      </w:r>
      <w:r>
        <w:rPr>
          <w:sz w:val="20"/>
          <w:szCs w:val="20"/>
          <w:lang w:val="it-IT"/>
        </w:rPr>
        <w:fldChar w:fldCharType="separate"/>
      </w:r>
      <w:r w:rsidRPr="00042102">
        <w:rPr>
          <w:rStyle w:val="Hyperlink"/>
          <w:sz w:val="20"/>
          <w:szCs w:val="20"/>
          <w:lang w:val="it-IT"/>
        </w:rPr>
        <w:t>Cliccate qui per visualizzare il video.</w:t>
      </w:r>
    </w:p>
    <w:p w14:paraId="701E2AD7" w14:textId="39078BA2" w:rsidR="00042102" w:rsidRPr="008059E0" w:rsidRDefault="00042102" w:rsidP="00042102">
      <w:pPr>
        <w:pStyle w:val="BUnormal"/>
      </w:pPr>
      <w:r>
        <w:rPr>
          <w:rFonts w:eastAsia="Verdana" w:cs="Times New Roman"/>
          <w:color w:val="auto"/>
          <w:lang w:val="it-IT"/>
        </w:rPr>
        <w:fldChar w:fldCharType="end"/>
      </w:r>
    </w:p>
    <w:bookmarkStart w:id="0" w:name="_Hlk177486135"/>
    <w:p w14:paraId="505E6C4C" w14:textId="77777777" w:rsidR="00042102" w:rsidRPr="008059E0" w:rsidRDefault="00042102" w:rsidP="00042102">
      <w:pPr>
        <w:snapToGrid w:val="0"/>
        <w:contextualSpacing/>
        <w:rPr>
          <w:rFonts w:eastAsia="Times New Roman"/>
          <w:b/>
          <w:iCs/>
          <w:color w:val="0070C0"/>
          <w:sz w:val="20"/>
          <w:szCs w:val="20"/>
        </w:rPr>
      </w:pPr>
      <w:r>
        <w:rPr>
          <w:rFonts w:eastAsia="Times New Roman"/>
          <w:color w:val="0070C0"/>
          <w:sz w:val="20"/>
          <w:szCs w:val="20"/>
          <w:lang w:val="it-IT"/>
        </w:rPr>
        <w:fldChar w:fldCharType="begin"/>
      </w:r>
      <w:r>
        <w:rPr>
          <w:rFonts w:eastAsia="Times New Roman"/>
          <w:color w:val="0070C0"/>
          <w:sz w:val="20"/>
          <w:szCs w:val="20"/>
          <w:lang w:val="it-IT"/>
        </w:rPr>
        <w:instrText>HYPERLINK "https://www.youtube.com/@WirtgenGroup"</w:instrText>
      </w:r>
      <w:r>
        <w:rPr>
          <w:rFonts w:eastAsia="Times New Roman"/>
          <w:color w:val="0070C0"/>
          <w:sz w:val="20"/>
          <w:szCs w:val="20"/>
          <w:lang w:val="it-IT"/>
        </w:rPr>
        <w:fldChar w:fldCharType="separate"/>
      </w:r>
      <w:r>
        <w:rPr>
          <w:rFonts w:eastAsia="Times New Roman"/>
          <w:b/>
          <w:bCs/>
          <w:color w:val="0070C0"/>
          <w:sz w:val="20"/>
          <w:szCs w:val="20"/>
          <w:u w:val="single"/>
          <w:lang w:val="it-IT"/>
        </w:rPr>
        <w:t>Ulteriori video sono disponibili sul canale YouTube del Wirtgen Group</w:t>
      </w:r>
      <w:r>
        <w:rPr>
          <w:rFonts w:eastAsia="Times New Roman"/>
          <w:b/>
          <w:bCs/>
          <w:color w:val="0070C0"/>
          <w:sz w:val="20"/>
          <w:szCs w:val="20"/>
          <w:u w:val="single"/>
          <w:lang w:val="it-IT"/>
        </w:rPr>
        <w:fldChar w:fldCharType="end"/>
      </w:r>
      <w:r>
        <w:rPr>
          <w:rFonts w:eastAsia="Times New Roman"/>
          <w:b/>
          <w:bCs/>
          <w:color w:val="0070C0"/>
          <w:sz w:val="20"/>
          <w:szCs w:val="20"/>
          <w:u w:val="single"/>
          <w:lang w:val="it-IT"/>
        </w:rPr>
        <w:t>.</w:t>
      </w:r>
    </w:p>
    <w:bookmarkEnd w:id="0"/>
    <w:p w14:paraId="516D728E" w14:textId="77777777" w:rsidR="00042102" w:rsidRPr="008059E0" w:rsidRDefault="00042102" w:rsidP="00042102">
      <w:pPr>
        <w:pStyle w:val="BUnormal"/>
      </w:pPr>
    </w:p>
    <w:p w14:paraId="4A0B5DD4" w14:textId="311B6EC0" w:rsidR="00042102" w:rsidRDefault="00042102" w:rsidP="00042102">
      <w:pPr>
        <w:pStyle w:val="Note"/>
        <w:rPr>
          <w:lang w:val="it-IT"/>
        </w:rPr>
      </w:pPr>
    </w:p>
    <w:p w14:paraId="04748256" w14:textId="77777777" w:rsidR="00042102" w:rsidRPr="00042102" w:rsidRDefault="00042102" w:rsidP="00042102">
      <w:pPr>
        <w:pStyle w:val="Standardabsatz"/>
        <w:rPr>
          <w:lang w:val="it-IT"/>
        </w:rPr>
      </w:pPr>
    </w:p>
    <w:p w14:paraId="67E83AFA" w14:textId="7B92E6C5" w:rsidR="00980313" w:rsidRDefault="00714D6B" w:rsidP="00A96B2E">
      <w:pPr>
        <w:pStyle w:val="Note"/>
      </w:pPr>
      <w:r>
        <w:rPr>
          <w:iCs/>
          <w:lang w:val="it-IT"/>
        </w:rPr>
        <w:t>Avvertenza: queste foto sono a puro scopo esemplificativo. Per la stampa nelle varie pubblicazioni si prega di utilizzare le foto da 300 dpi di risoluzione disponibili per il download.</w:t>
      </w:r>
    </w:p>
    <w:p w14:paraId="4078BE33" w14:textId="77777777" w:rsidR="00B80234" w:rsidRPr="000B2F7E" w:rsidRDefault="00B80234" w:rsidP="0044004A">
      <w:pPr>
        <w:pStyle w:val="Standardabsatz"/>
      </w:pPr>
    </w:p>
    <w:p w14:paraId="717825D0" w14:textId="4B1B0DAB" w:rsidR="00B409DF" w:rsidRPr="00EF71BA" w:rsidRDefault="00B409DF" w:rsidP="00B409DF">
      <w:pPr>
        <w:pStyle w:val="Absatzberschrift"/>
        <w:rPr>
          <w:iCs/>
        </w:rPr>
      </w:pPr>
      <w:r>
        <w:rPr>
          <w:bCs/>
          <w:lang w:val="it-IT"/>
        </w:rPr>
        <w:t>È possibile reperire ulteriori informazioni presso:</w:t>
      </w:r>
    </w:p>
    <w:p w14:paraId="294F8CA8" w14:textId="77777777" w:rsidR="00B409DF" w:rsidRPr="00EF71BA" w:rsidRDefault="00B409DF" w:rsidP="00B409DF">
      <w:pPr>
        <w:pStyle w:val="Absatzberschrift"/>
      </w:pPr>
    </w:p>
    <w:p w14:paraId="6BD3D8AD" w14:textId="77777777" w:rsidR="00B409DF" w:rsidRPr="00EF71BA" w:rsidRDefault="00B409DF" w:rsidP="00B409DF">
      <w:pPr>
        <w:pStyle w:val="Absatzberschrift"/>
        <w:rPr>
          <w:b w:val="0"/>
          <w:bCs/>
          <w:szCs w:val="22"/>
        </w:rPr>
      </w:pPr>
      <w:r>
        <w:rPr>
          <w:b w:val="0"/>
          <w:lang w:val="it-IT"/>
        </w:rPr>
        <w:t>WIRTGEN GROUP</w:t>
      </w:r>
    </w:p>
    <w:p w14:paraId="392C6846" w14:textId="77777777" w:rsidR="00B409DF" w:rsidRPr="00EF71BA" w:rsidRDefault="00B409DF" w:rsidP="00B409DF">
      <w:pPr>
        <w:pStyle w:val="Fuzeile1"/>
      </w:pPr>
      <w:r>
        <w:rPr>
          <w:bCs w:val="0"/>
          <w:iCs w:val="0"/>
          <w:lang w:val="it-IT"/>
        </w:rPr>
        <w:t>Public Relations</w:t>
      </w:r>
    </w:p>
    <w:p w14:paraId="77A90FFB" w14:textId="77777777" w:rsidR="00B409DF" w:rsidRPr="00EF71BA" w:rsidRDefault="00B409DF" w:rsidP="00B409DF">
      <w:pPr>
        <w:pStyle w:val="Fuzeile1"/>
      </w:pPr>
      <w:r>
        <w:rPr>
          <w:bCs w:val="0"/>
          <w:iCs w:val="0"/>
          <w:lang w:val="it-IT"/>
        </w:rPr>
        <w:t>Reinhard-Wirtgen-Straße 2</w:t>
      </w:r>
    </w:p>
    <w:p w14:paraId="2BD7061F" w14:textId="77777777" w:rsidR="00B409DF" w:rsidRPr="00EF71BA" w:rsidRDefault="00B409DF" w:rsidP="00B409DF">
      <w:pPr>
        <w:pStyle w:val="Fuzeile1"/>
      </w:pPr>
      <w:r>
        <w:rPr>
          <w:bCs w:val="0"/>
          <w:iCs w:val="0"/>
          <w:lang w:val="it-IT"/>
        </w:rPr>
        <w:t>53578 Windhagen</w:t>
      </w:r>
    </w:p>
    <w:p w14:paraId="7312A980" w14:textId="77777777" w:rsidR="00B409DF" w:rsidRPr="00EF71BA" w:rsidRDefault="00B409DF" w:rsidP="00B409DF">
      <w:pPr>
        <w:pStyle w:val="Fuzeile1"/>
      </w:pPr>
      <w:r>
        <w:rPr>
          <w:bCs w:val="0"/>
          <w:iCs w:val="0"/>
          <w:lang w:val="it-IT"/>
        </w:rPr>
        <w:t>Germania</w:t>
      </w:r>
    </w:p>
    <w:p w14:paraId="2DFD9654" w14:textId="77777777" w:rsidR="00B409DF" w:rsidRPr="00EF71BA" w:rsidRDefault="00B409DF" w:rsidP="00B409DF">
      <w:pPr>
        <w:pStyle w:val="Fuzeile1"/>
      </w:pPr>
    </w:p>
    <w:p w14:paraId="747CCDAF" w14:textId="6016466C" w:rsidR="00B409DF" w:rsidRPr="00EF71BA" w:rsidRDefault="00B409DF" w:rsidP="00B409DF">
      <w:pPr>
        <w:pStyle w:val="Fuzeile1"/>
        <w:rPr>
          <w:rFonts w:ascii="Times New Roman" w:hAnsi="Times New Roman" w:cs="Times New Roman"/>
        </w:rPr>
      </w:pPr>
      <w:r>
        <w:rPr>
          <w:bCs w:val="0"/>
          <w:iCs w:val="0"/>
          <w:lang w:val="it-IT"/>
        </w:rPr>
        <w:t xml:space="preserve">Telefono: </w:t>
      </w:r>
      <w:r w:rsidR="008573E7">
        <w:rPr>
          <w:bCs w:val="0"/>
          <w:iCs w:val="0"/>
          <w:lang w:val="it-IT"/>
        </w:rPr>
        <w:tab/>
      </w:r>
      <w:r>
        <w:rPr>
          <w:bCs w:val="0"/>
          <w:iCs w:val="0"/>
          <w:lang w:val="it-IT"/>
        </w:rPr>
        <w:t>+49 (0) 2645 131 – 1966</w:t>
      </w:r>
    </w:p>
    <w:p w14:paraId="72EBA31D" w14:textId="51987AF8" w:rsidR="00B409DF" w:rsidRPr="00EF71BA" w:rsidRDefault="00B409DF" w:rsidP="00B409DF">
      <w:pPr>
        <w:pStyle w:val="Fuzeile1"/>
      </w:pPr>
      <w:r>
        <w:rPr>
          <w:bCs w:val="0"/>
          <w:iCs w:val="0"/>
          <w:lang w:val="it-IT"/>
        </w:rPr>
        <w:t xml:space="preserve">Telefax: </w:t>
      </w:r>
      <w:r w:rsidR="008573E7">
        <w:rPr>
          <w:bCs w:val="0"/>
          <w:iCs w:val="0"/>
          <w:lang w:val="it-IT"/>
        </w:rPr>
        <w:tab/>
      </w:r>
      <w:r>
        <w:rPr>
          <w:bCs w:val="0"/>
          <w:iCs w:val="0"/>
          <w:lang w:val="it-IT"/>
        </w:rPr>
        <w:t>+49 (0) 2645 131 – 499</w:t>
      </w:r>
    </w:p>
    <w:p w14:paraId="54DD8925" w14:textId="559F04E9" w:rsidR="00B409DF" w:rsidRPr="00EF71BA" w:rsidRDefault="00B409DF" w:rsidP="00B409DF">
      <w:pPr>
        <w:pStyle w:val="Fuzeile1"/>
      </w:pPr>
      <w:r>
        <w:rPr>
          <w:bCs w:val="0"/>
          <w:iCs w:val="0"/>
          <w:lang w:val="it-IT"/>
        </w:rPr>
        <w:t xml:space="preserve">E-mail: </w:t>
      </w:r>
      <w:r w:rsidR="008573E7">
        <w:rPr>
          <w:bCs w:val="0"/>
          <w:iCs w:val="0"/>
          <w:lang w:val="it-IT"/>
        </w:rPr>
        <w:tab/>
      </w:r>
      <w:hyperlink r:id="rId13" w:history="1">
        <w:r w:rsidR="008573E7" w:rsidRPr="00277C4C">
          <w:rPr>
            <w:rStyle w:val="Hyperlink"/>
            <w:bCs w:val="0"/>
            <w:iCs w:val="0"/>
            <w:lang w:val="it-IT"/>
          </w:rPr>
          <w:t>PR@wirtgen-group.com</w:t>
        </w:r>
      </w:hyperlink>
    </w:p>
    <w:p w14:paraId="51E322C9" w14:textId="77777777" w:rsidR="00B409DF" w:rsidRPr="00EF71BA" w:rsidRDefault="00B409DF" w:rsidP="00B409DF">
      <w:pPr>
        <w:pStyle w:val="Fuzeile1"/>
        <w:rPr>
          <w:vanish/>
        </w:rPr>
      </w:pPr>
    </w:p>
    <w:p w14:paraId="3D604A55" w14:textId="665738FA" w:rsidR="00F048D4" w:rsidRPr="00EF71BA" w:rsidRDefault="00CD3F4F" w:rsidP="00F74540">
      <w:pPr>
        <w:pStyle w:val="Fuzeile1"/>
      </w:pPr>
      <w:hyperlink r:id="rId14" w:history="1">
        <w:r w:rsidR="0044004A">
          <w:rPr>
            <w:rStyle w:val="Hyperlink"/>
            <w:bCs w:val="0"/>
            <w:iCs w:val="0"/>
            <w:lang w:val="it-IT"/>
          </w:rPr>
          <w:t>www.wirtgen-group.com</w:t>
        </w:r>
      </w:hyperlink>
    </w:p>
    <w:sectPr w:rsidR="00F048D4" w:rsidRPr="00EF71BA"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it-IT"/>
            </w:rPr>
            <w:t>WIRTGEN GmbH</w:t>
          </w:r>
          <w:r>
            <w:rPr>
              <w:szCs w:val="20"/>
              <w:lang w:val="it-IT"/>
            </w:rPr>
            <w:t xml:space="preserve"> · Reinhard-Wirtgen-Str. 2 · D-53578 Windhagen · Tel.: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it-IT"/>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it-IT"/>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B2790D6" w:rsidR="00615CDA" w:rsidRPr="00615CDA" w:rsidRDefault="00B80234">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6B2790D6" w:rsidR="00615CDA" w:rsidRPr="00615CDA" w:rsidRDefault="00B8023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it-IT"/>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0" type="#_x0000_t75" style="width:1500pt;height:1500pt" o:bullet="t">
        <v:imagedata r:id="rId1" o:title="AZ_04a"/>
      </v:shape>
    </w:pict>
  </w:numPicBullet>
  <w:numPicBullet w:numPicBulletId="1">
    <w:pict>
      <v:shape id="_x0000_i118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172D8B"/>
    <w:multiLevelType w:val="multilevel"/>
    <w:tmpl w:val="D97E6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8E2C68"/>
    <w:multiLevelType w:val="multilevel"/>
    <w:tmpl w:val="8EDAE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2"/>
  </w:num>
  <w:num w:numId="2">
    <w:abstractNumId w:val="12"/>
  </w:num>
  <w:num w:numId="3">
    <w:abstractNumId w:val="12"/>
  </w:num>
  <w:num w:numId="4">
    <w:abstractNumId w:val="12"/>
  </w:num>
  <w:num w:numId="5">
    <w:abstractNumId w:val="12"/>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0"/>
  </w:num>
  <w:num w:numId="28">
    <w:abstractNumId w:val="11"/>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2"/>
    <w:rsid w:val="00042106"/>
    <w:rsid w:val="0005285B"/>
    <w:rsid w:val="00055529"/>
    <w:rsid w:val="0005599F"/>
    <w:rsid w:val="00056224"/>
    <w:rsid w:val="000619CC"/>
    <w:rsid w:val="00062C3A"/>
    <w:rsid w:val="00066D09"/>
    <w:rsid w:val="000744A6"/>
    <w:rsid w:val="0009606C"/>
    <w:rsid w:val="0009665C"/>
    <w:rsid w:val="000A0479"/>
    <w:rsid w:val="000A0523"/>
    <w:rsid w:val="000A36D9"/>
    <w:rsid w:val="000A4C7D"/>
    <w:rsid w:val="000B2F7E"/>
    <w:rsid w:val="000B582B"/>
    <w:rsid w:val="000C7C82"/>
    <w:rsid w:val="000D15C3"/>
    <w:rsid w:val="000D29B1"/>
    <w:rsid w:val="000D357E"/>
    <w:rsid w:val="000D6671"/>
    <w:rsid w:val="000E12EB"/>
    <w:rsid w:val="000E24F8"/>
    <w:rsid w:val="000E5738"/>
    <w:rsid w:val="000F3749"/>
    <w:rsid w:val="000F3E6A"/>
    <w:rsid w:val="00103205"/>
    <w:rsid w:val="0011795C"/>
    <w:rsid w:val="0012026F"/>
    <w:rsid w:val="00130601"/>
    <w:rsid w:val="00132055"/>
    <w:rsid w:val="00135176"/>
    <w:rsid w:val="00143885"/>
    <w:rsid w:val="00146C3D"/>
    <w:rsid w:val="00153B47"/>
    <w:rsid w:val="001613A6"/>
    <w:rsid w:val="001614F0"/>
    <w:rsid w:val="001616F4"/>
    <w:rsid w:val="0018021A"/>
    <w:rsid w:val="00182D69"/>
    <w:rsid w:val="00193CE0"/>
    <w:rsid w:val="00194FB1"/>
    <w:rsid w:val="001B16BB"/>
    <w:rsid w:val="001B34EE"/>
    <w:rsid w:val="001C1A3E"/>
    <w:rsid w:val="001C3223"/>
    <w:rsid w:val="001F359E"/>
    <w:rsid w:val="00200355"/>
    <w:rsid w:val="0021351D"/>
    <w:rsid w:val="00253A2E"/>
    <w:rsid w:val="002603EC"/>
    <w:rsid w:val="00282AFC"/>
    <w:rsid w:val="0028593B"/>
    <w:rsid w:val="00286C15"/>
    <w:rsid w:val="0029634D"/>
    <w:rsid w:val="002C1B77"/>
    <w:rsid w:val="002C6F4F"/>
    <w:rsid w:val="002C7542"/>
    <w:rsid w:val="002D065C"/>
    <w:rsid w:val="002D0780"/>
    <w:rsid w:val="002D2EE5"/>
    <w:rsid w:val="002D63E6"/>
    <w:rsid w:val="002E619D"/>
    <w:rsid w:val="002E6AC6"/>
    <w:rsid w:val="002E765F"/>
    <w:rsid w:val="002E7E4E"/>
    <w:rsid w:val="002F108B"/>
    <w:rsid w:val="002F5818"/>
    <w:rsid w:val="002F70FD"/>
    <w:rsid w:val="002F7A1F"/>
    <w:rsid w:val="002F7E0B"/>
    <w:rsid w:val="0030316D"/>
    <w:rsid w:val="00303CCA"/>
    <w:rsid w:val="00314E3E"/>
    <w:rsid w:val="00320CFA"/>
    <w:rsid w:val="0032774C"/>
    <w:rsid w:val="00332D28"/>
    <w:rsid w:val="00340E41"/>
    <w:rsid w:val="0034191A"/>
    <w:rsid w:val="00343CC7"/>
    <w:rsid w:val="0036561D"/>
    <w:rsid w:val="003665BE"/>
    <w:rsid w:val="00384A08"/>
    <w:rsid w:val="003850A9"/>
    <w:rsid w:val="003967E5"/>
    <w:rsid w:val="003A3041"/>
    <w:rsid w:val="003A753A"/>
    <w:rsid w:val="003B3803"/>
    <w:rsid w:val="003C2A71"/>
    <w:rsid w:val="003D496F"/>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2F04"/>
    <w:rsid w:val="00417237"/>
    <w:rsid w:val="00423B08"/>
    <w:rsid w:val="00430BB0"/>
    <w:rsid w:val="0044004A"/>
    <w:rsid w:val="00463372"/>
    <w:rsid w:val="00467F3C"/>
    <w:rsid w:val="0047498D"/>
    <w:rsid w:val="00476100"/>
    <w:rsid w:val="00480D9B"/>
    <w:rsid w:val="00487BFC"/>
    <w:rsid w:val="004A1833"/>
    <w:rsid w:val="004B3E60"/>
    <w:rsid w:val="004C1967"/>
    <w:rsid w:val="004C21E1"/>
    <w:rsid w:val="004D23D0"/>
    <w:rsid w:val="004D2BE0"/>
    <w:rsid w:val="004E05F3"/>
    <w:rsid w:val="004E0A77"/>
    <w:rsid w:val="004E61FD"/>
    <w:rsid w:val="004E6EF5"/>
    <w:rsid w:val="004E74CA"/>
    <w:rsid w:val="004F69D8"/>
    <w:rsid w:val="00506409"/>
    <w:rsid w:val="00525926"/>
    <w:rsid w:val="005264DC"/>
    <w:rsid w:val="00530E32"/>
    <w:rsid w:val="00533132"/>
    <w:rsid w:val="00534889"/>
    <w:rsid w:val="00537210"/>
    <w:rsid w:val="00541C9E"/>
    <w:rsid w:val="005649F4"/>
    <w:rsid w:val="005710C8"/>
    <w:rsid w:val="005711A3"/>
    <w:rsid w:val="00571A5C"/>
    <w:rsid w:val="00573B2B"/>
    <w:rsid w:val="005776E9"/>
    <w:rsid w:val="00585F4C"/>
    <w:rsid w:val="00587AD9"/>
    <w:rsid w:val="005909A8"/>
    <w:rsid w:val="005931CB"/>
    <w:rsid w:val="005A2B78"/>
    <w:rsid w:val="005A4F04"/>
    <w:rsid w:val="005B5793"/>
    <w:rsid w:val="005C3971"/>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87053"/>
    <w:rsid w:val="00690D7C"/>
    <w:rsid w:val="00690DFE"/>
    <w:rsid w:val="00691678"/>
    <w:rsid w:val="006A05C0"/>
    <w:rsid w:val="006B3EEC"/>
    <w:rsid w:val="006C0C87"/>
    <w:rsid w:val="006D7EAC"/>
    <w:rsid w:val="006E0104"/>
    <w:rsid w:val="006F7602"/>
    <w:rsid w:val="00704C17"/>
    <w:rsid w:val="007100BC"/>
    <w:rsid w:val="0071265F"/>
    <w:rsid w:val="00714D6B"/>
    <w:rsid w:val="00722A17"/>
    <w:rsid w:val="00723F4F"/>
    <w:rsid w:val="007470D4"/>
    <w:rsid w:val="00755AE0"/>
    <w:rsid w:val="0075761B"/>
    <w:rsid w:val="00757B83"/>
    <w:rsid w:val="00774358"/>
    <w:rsid w:val="00791A69"/>
    <w:rsid w:val="0079462A"/>
    <w:rsid w:val="00794830"/>
    <w:rsid w:val="00797CAA"/>
    <w:rsid w:val="007A2B6F"/>
    <w:rsid w:val="007A46B3"/>
    <w:rsid w:val="007A6BD2"/>
    <w:rsid w:val="007B00DF"/>
    <w:rsid w:val="007B1ACA"/>
    <w:rsid w:val="007B6499"/>
    <w:rsid w:val="007B7CE0"/>
    <w:rsid w:val="007C2658"/>
    <w:rsid w:val="007C2FEE"/>
    <w:rsid w:val="007C4A1C"/>
    <w:rsid w:val="007D0EFA"/>
    <w:rsid w:val="007D59A2"/>
    <w:rsid w:val="007E20D0"/>
    <w:rsid w:val="007E3DAB"/>
    <w:rsid w:val="008053B3"/>
    <w:rsid w:val="00820315"/>
    <w:rsid w:val="00823073"/>
    <w:rsid w:val="0082316D"/>
    <w:rsid w:val="00825870"/>
    <w:rsid w:val="00831E70"/>
    <w:rsid w:val="00832921"/>
    <w:rsid w:val="008334EC"/>
    <w:rsid w:val="00834472"/>
    <w:rsid w:val="00836A5D"/>
    <w:rsid w:val="00840119"/>
    <w:rsid w:val="0084093B"/>
    <w:rsid w:val="00840F2E"/>
    <w:rsid w:val="008427F2"/>
    <w:rsid w:val="00843B45"/>
    <w:rsid w:val="0084571C"/>
    <w:rsid w:val="008573E7"/>
    <w:rsid w:val="00863129"/>
    <w:rsid w:val="00866830"/>
    <w:rsid w:val="008701E2"/>
    <w:rsid w:val="00870ACE"/>
    <w:rsid w:val="00873125"/>
    <w:rsid w:val="008755E5"/>
    <w:rsid w:val="00880ED3"/>
    <w:rsid w:val="00881E44"/>
    <w:rsid w:val="00892F6F"/>
    <w:rsid w:val="00896F7E"/>
    <w:rsid w:val="008A3E9C"/>
    <w:rsid w:val="008A3FD9"/>
    <w:rsid w:val="008B1EB7"/>
    <w:rsid w:val="008C2A29"/>
    <w:rsid w:val="008C2DB2"/>
    <w:rsid w:val="008D26D8"/>
    <w:rsid w:val="008D770E"/>
    <w:rsid w:val="008E7387"/>
    <w:rsid w:val="008F0AC7"/>
    <w:rsid w:val="008F5D3F"/>
    <w:rsid w:val="008F7BB7"/>
    <w:rsid w:val="0090337E"/>
    <w:rsid w:val="009049D8"/>
    <w:rsid w:val="00906D0B"/>
    <w:rsid w:val="00910609"/>
    <w:rsid w:val="009125E2"/>
    <w:rsid w:val="00914C7E"/>
    <w:rsid w:val="00915841"/>
    <w:rsid w:val="00922098"/>
    <w:rsid w:val="009328FA"/>
    <w:rsid w:val="00935F50"/>
    <w:rsid w:val="00936A78"/>
    <w:rsid w:val="009375E1"/>
    <w:rsid w:val="00941FB4"/>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726C"/>
    <w:rsid w:val="00A13109"/>
    <w:rsid w:val="00A13C4A"/>
    <w:rsid w:val="00A171F4"/>
    <w:rsid w:val="00A1772D"/>
    <w:rsid w:val="00A177B2"/>
    <w:rsid w:val="00A22BD8"/>
    <w:rsid w:val="00A24EFC"/>
    <w:rsid w:val="00A27829"/>
    <w:rsid w:val="00A30886"/>
    <w:rsid w:val="00A46F1E"/>
    <w:rsid w:val="00A603BE"/>
    <w:rsid w:val="00A76CDD"/>
    <w:rsid w:val="00A82395"/>
    <w:rsid w:val="00A9389A"/>
    <w:rsid w:val="00A96B2E"/>
    <w:rsid w:val="00A977CE"/>
    <w:rsid w:val="00AB0C27"/>
    <w:rsid w:val="00AB52F9"/>
    <w:rsid w:val="00AC3138"/>
    <w:rsid w:val="00AC6F42"/>
    <w:rsid w:val="00AD131F"/>
    <w:rsid w:val="00AD32D5"/>
    <w:rsid w:val="00AD70E4"/>
    <w:rsid w:val="00AF3B3A"/>
    <w:rsid w:val="00AF4E8E"/>
    <w:rsid w:val="00AF6569"/>
    <w:rsid w:val="00B05960"/>
    <w:rsid w:val="00B06265"/>
    <w:rsid w:val="00B115B5"/>
    <w:rsid w:val="00B409DF"/>
    <w:rsid w:val="00B5232A"/>
    <w:rsid w:val="00B53F37"/>
    <w:rsid w:val="00B60ED1"/>
    <w:rsid w:val="00B62CF5"/>
    <w:rsid w:val="00B63C90"/>
    <w:rsid w:val="00B65A46"/>
    <w:rsid w:val="00B70425"/>
    <w:rsid w:val="00B80234"/>
    <w:rsid w:val="00B85705"/>
    <w:rsid w:val="00B874DC"/>
    <w:rsid w:val="00B90F78"/>
    <w:rsid w:val="00B91123"/>
    <w:rsid w:val="00B937EB"/>
    <w:rsid w:val="00B955DE"/>
    <w:rsid w:val="00B95A96"/>
    <w:rsid w:val="00BA7BC5"/>
    <w:rsid w:val="00BB12C5"/>
    <w:rsid w:val="00BC0E38"/>
    <w:rsid w:val="00BC1961"/>
    <w:rsid w:val="00BC487A"/>
    <w:rsid w:val="00BD1058"/>
    <w:rsid w:val="00BD50F6"/>
    <w:rsid w:val="00BD5391"/>
    <w:rsid w:val="00BD5987"/>
    <w:rsid w:val="00BD764C"/>
    <w:rsid w:val="00BF56B2"/>
    <w:rsid w:val="00C02A3B"/>
    <w:rsid w:val="00C03EFB"/>
    <w:rsid w:val="00C055AB"/>
    <w:rsid w:val="00C11F95"/>
    <w:rsid w:val="00C136DF"/>
    <w:rsid w:val="00C17501"/>
    <w:rsid w:val="00C232C2"/>
    <w:rsid w:val="00C40627"/>
    <w:rsid w:val="00C43EAF"/>
    <w:rsid w:val="00C457C3"/>
    <w:rsid w:val="00C54FC2"/>
    <w:rsid w:val="00C644CA"/>
    <w:rsid w:val="00C658FC"/>
    <w:rsid w:val="00C73005"/>
    <w:rsid w:val="00C7499F"/>
    <w:rsid w:val="00C84FDC"/>
    <w:rsid w:val="00C85E18"/>
    <w:rsid w:val="00C9501D"/>
    <w:rsid w:val="00C96E9F"/>
    <w:rsid w:val="00CA35E3"/>
    <w:rsid w:val="00CA4A09"/>
    <w:rsid w:val="00CA4F06"/>
    <w:rsid w:val="00CC5A63"/>
    <w:rsid w:val="00CC787C"/>
    <w:rsid w:val="00CD3F4F"/>
    <w:rsid w:val="00CE378C"/>
    <w:rsid w:val="00CF0956"/>
    <w:rsid w:val="00CF36C9"/>
    <w:rsid w:val="00D00EC4"/>
    <w:rsid w:val="00D10DFD"/>
    <w:rsid w:val="00D11E5D"/>
    <w:rsid w:val="00D14051"/>
    <w:rsid w:val="00D159E0"/>
    <w:rsid w:val="00D164C8"/>
    <w:rsid w:val="00D166AC"/>
    <w:rsid w:val="00D16C4C"/>
    <w:rsid w:val="00D20B6F"/>
    <w:rsid w:val="00D36BA2"/>
    <w:rsid w:val="00D37CF4"/>
    <w:rsid w:val="00D4487C"/>
    <w:rsid w:val="00D63D33"/>
    <w:rsid w:val="00D73352"/>
    <w:rsid w:val="00D74EA4"/>
    <w:rsid w:val="00D75920"/>
    <w:rsid w:val="00D84E46"/>
    <w:rsid w:val="00D86F0B"/>
    <w:rsid w:val="00D935C3"/>
    <w:rsid w:val="00DA0266"/>
    <w:rsid w:val="00DA0F4B"/>
    <w:rsid w:val="00DA477E"/>
    <w:rsid w:val="00DB4BB0"/>
    <w:rsid w:val="00DC4EFC"/>
    <w:rsid w:val="00DD0C2F"/>
    <w:rsid w:val="00DE461D"/>
    <w:rsid w:val="00DE7620"/>
    <w:rsid w:val="00E04039"/>
    <w:rsid w:val="00E14608"/>
    <w:rsid w:val="00E15EBE"/>
    <w:rsid w:val="00E21E67"/>
    <w:rsid w:val="00E30EBF"/>
    <w:rsid w:val="00E316C0"/>
    <w:rsid w:val="00E31E03"/>
    <w:rsid w:val="00E424CB"/>
    <w:rsid w:val="00E51170"/>
    <w:rsid w:val="00E52D70"/>
    <w:rsid w:val="00E55534"/>
    <w:rsid w:val="00E565DC"/>
    <w:rsid w:val="00E56C61"/>
    <w:rsid w:val="00E61621"/>
    <w:rsid w:val="00E635A2"/>
    <w:rsid w:val="00E64B14"/>
    <w:rsid w:val="00E7116D"/>
    <w:rsid w:val="00E72429"/>
    <w:rsid w:val="00E83680"/>
    <w:rsid w:val="00E914D1"/>
    <w:rsid w:val="00E960D8"/>
    <w:rsid w:val="00EB38AD"/>
    <w:rsid w:val="00EB488E"/>
    <w:rsid w:val="00EB5FCA"/>
    <w:rsid w:val="00ED7F68"/>
    <w:rsid w:val="00EF2575"/>
    <w:rsid w:val="00EF5828"/>
    <w:rsid w:val="00EF71BA"/>
    <w:rsid w:val="00F048D4"/>
    <w:rsid w:val="00F207FE"/>
    <w:rsid w:val="00F20920"/>
    <w:rsid w:val="00F23212"/>
    <w:rsid w:val="00F3264A"/>
    <w:rsid w:val="00F33B16"/>
    <w:rsid w:val="00F353EA"/>
    <w:rsid w:val="00F36C27"/>
    <w:rsid w:val="00F56318"/>
    <w:rsid w:val="00F67C95"/>
    <w:rsid w:val="00F74540"/>
    <w:rsid w:val="00F75B79"/>
    <w:rsid w:val="00F77161"/>
    <w:rsid w:val="00F82525"/>
    <w:rsid w:val="00F91AC4"/>
    <w:rsid w:val="00F97FEA"/>
    <w:rsid w:val="00FA2DD8"/>
    <w:rsid w:val="00FA40D2"/>
    <w:rsid w:val="00FB5CB4"/>
    <w:rsid w:val="00FB60E1"/>
    <w:rsid w:val="00FC1F9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B0596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176532650">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8590858">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PR@wirtgen-group.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wirtgen-group.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924</Words>
  <Characters>5822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6733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7</cp:revision>
  <cp:lastPrinted>2021-10-20T14:00:00Z</cp:lastPrinted>
  <dcterms:created xsi:type="dcterms:W3CDTF">2026-01-26T09:00:00Z</dcterms:created>
  <dcterms:modified xsi:type="dcterms:W3CDTF">2026-02-06T07:28:00Z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